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F73" w:rsidRPr="00531EAF" w:rsidRDefault="00F161BA" w:rsidP="0030261A">
      <w:pPr>
        <w:pStyle w:val="a3"/>
        <w:jc w:val="center"/>
        <w:rPr>
          <w:b w:val="0"/>
          <w:bCs w:val="0"/>
          <w:lang w:val="ru-RU"/>
        </w:rPr>
      </w:pPr>
      <w:r w:rsidRPr="00531EAF">
        <w:rPr>
          <w:lang w:val="ru-RU"/>
        </w:rPr>
        <w:t xml:space="preserve">РАЗДЕЛ 2. ПРОЕКТ МЕЖЕВАНИЯ </w:t>
      </w:r>
      <w:r w:rsidRPr="00531EAF">
        <w:rPr>
          <w:spacing w:val="-1"/>
          <w:lang w:val="ru-RU"/>
        </w:rPr>
        <w:t>ТЕРРИТОРИИ.</w:t>
      </w:r>
      <w:r w:rsidRPr="00531EAF">
        <w:rPr>
          <w:lang w:val="ru-RU"/>
        </w:rPr>
        <w:t xml:space="preserve"> ТЕКТОВАЯ ЧАСТЬ</w:t>
      </w:r>
    </w:p>
    <w:p w:rsidR="00A21F73" w:rsidRPr="00531EAF" w:rsidRDefault="00F161BA" w:rsidP="0030261A">
      <w:pPr>
        <w:spacing w:before="14"/>
        <w:jc w:val="center"/>
        <w:rPr>
          <w:rFonts w:ascii="Times New Roman" w:eastAsia="Palatino Linotype" w:hAnsi="Times New Roman" w:cs="Times New Roman"/>
          <w:sz w:val="24"/>
          <w:szCs w:val="24"/>
        </w:rPr>
      </w:pPr>
      <w:r w:rsidRPr="00531EAF">
        <w:rPr>
          <w:rFonts w:ascii="Times New Roman" w:hAnsi="Times New Roman" w:cs="Times New Roman"/>
          <w:b/>
          <w:sz w:val="24"/>
        </w:rPr>
        <w:t>2.1</w:t>
      </w:r>
      <w:r w:rsidRPr="00531EAF">
        <w:rPr>
          <w:rFonts w:ascii="Times New Roman" w:hAnsi="Times New Roman" w:cs="Times New Roman"/>
          <w:b/>
          <w:spacing w:val="9"/>
          <w:sz w:val="24"/>
        </w:rPr>
        <w:t xml:space="preserve"> </w:t>
      </w:r>
      <w:proofErr w:type="spellStart"/>
      <w:r w:rsidRPr="00531EAF">
        <w:rPr>
          <w:rFonts w:ascii="Times New Roman" w:hAnsi="Times New Roman" w:cs="Times New Roman"/>
          <w:b/>
          <w:sz w:val="24"/>
        </w:rPr>
        <w:t>Перечень</w:t>
      </w:r>
      <w:proofErr w:type="spellEnd"/>
      <w:r w:rsidRPr="00531EAF">
        <w:rPr>
          <w:rFonts w:ascii="Times New Roman" w:hAnsi="Times New Roman" w:cs="Times New Roman"/>
          <w:b/>
          <w:spacing w:val="9"/>
          <w:sz w:val="24"/>
        </w:rPr>
        <w:t xml:space="preserve"> </w:t>
      </w:r>
      <w:proofErr w:type="spellStart"/>
      <w:r w:rsidRPr="00531EAF">
        <w:rPr>
          <w:rFonts w:ascii="Times New Roman" w:hAnsi="Times New Roman" w:cs="Times New Roman"/>
          <w:b/>
          <w:sz w:val="24"/>
        </w:rPr>
        <w:t>образуемых</w:t>
      </w:r>
      <w:proofErr w:type="spellEnd"/>
      <w:r w:rsidRPr="00531EAF">
        <w:rPr>
          <w:rFonts w:ascii="Times New Roman" w:hAnsi="Times New Roman" w:cs="Times New Roman"/>
          <w:b/>
          <w:spacing w:val="10"/>
          <w:sz w:val="24"/>
        </w:rPr>
        <w:t xml:space="preserve"> </w:t>
      </w:r>
      <w:proofErr w:type="spellStart"/>
      <w:r w:rsidRPr="00531EAF">
        <w:rPr>
          <w:rFonts w:ascii="Times New Roman" w:hAnsi="Times New Roman" w:cs="Times New Roman"/>
          <w:b/>
          <w:sz w:val="24"/>
        </w:rPr>
        <w:t>земельных</w:t>
      </w:r>
      <w:proofErr w:type="spellEnd"/>
      <w:r w:rsidR="00531EAF">
        <w:rPr>
          <w:rFonts w:ascii="Times New Roman" w:hAnsi="Times New Roman" w:cs="Times New Roman"/>
          <w:b/>
          <w:spacing w:val="9"/>
          <w:sz w:val="24"/>
          <w:lang w:val="ru-RU"/>
        </w:rPr>
        <w:t xml:space="preserve"> </w:t>
      </w:r>
      <w:proofErr w:type="spellStart"/>
      <w:r w:rsidRPr="00531EAF">
        <w:rPr>
          <w:rFonts w:ascii="Times New Roman" w:hAnsi="Times New Roman" w:cs="Times New Roman"/>
          <w:b/>
          <w:sz w:val="24"/>
        </w:rPr>
        <w:t>участков</w:t>
      </w:r>
      <w:proofErr w:type="spellEnd"/>
    </w:p>
    <w:tbl>
      <w:tblPr>
        <w:tblStyle w:val="TableNormal"/>
        <w:tblW w:w="16061" w:type="dxa"/>
        <w:tblInd w:w="89" w:type="dxa"/>
        <w:tblLayout w:type="fixed"/>
        <w:tblLook w:val="01E0" w:firstRow="1" w:lastRow="1" w:firstColumn="1" w:lastColumn="1" w:noHBand="0" w:noVBand="0"/>
      </w:tblPr>
      <w:tblGrid>
        <w:gridCol w:w="468"/>
        <w:gridCol w:w="1882"/>
        <w:gridCol w:w="1529"/>
        <w:gridCol w:w="1089"/>
        <w:gridCol w:w="2174"/>
        <w:gridCol w:w="2130"/>
        <w:gridCol w:w="1224"/>
        <w:gridCol w:w="1596"/>
        <w:gridCol w:w="1418"/>
        <w:gridCol w:w="2551"/>
      </w:tblGrid>
      <w:tr w:rsidR="00A21F73" w:rsidRPr="00D917B0" w:rsidTr="0030261A">
        <w:trPr>
          <w:trHeight w:hRule="exact" w:val="262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Default="00F161BA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п/п.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line="264" w:lineRule="auto"/>
              <w:ind w:right="17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>Условный номер образуемого земельного участка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A21F73" w:rsidP="0030261A">
            <w:pPr>
              <w:pStyle w:val="TableParagraph"/>
              <w:spacing w:before="6"/>
              <w:jc w:val="center"/>
              <w:rPr>
                <w:rFonts w:ascii="Palatino Linotype" w:eastAsia="Palatino Linotype" w:hAnsi="Palatino Linotype" w:cs="Palatino Linotype"/>
                <w:b/>
                <w:bCs/>
                <w:sz w:val="25"/>
                <w:szCs w:val="25"/>
                <w:lang w:val="ru-RU"/>
              </w:rPr>
            </w:pPr>
          </w:p>
          <w:p w:rsidR="00A21F73" w:rsidRPr="00531EAF" w:rsidRDefault="00F161BA" w:rsidP="0030261A">
            <w:pPr>
              <w:pStyle w:val="TableParagraph"/>
              <w:spacing w:line="264" w:lineRule="auto"/>
              <w:ind w:left="59" w:right="56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before="167" w:line="264" w:lineRule="auto"/>
              <w:ind w:right="5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 xml:space="preserve">Площадь образуемого земельного участка, </w:t>
            </w:r>
            <w:proofErr w:type="gramStart"/>
            <w:r w:rsidRPr="00531EAF">
              <w:rPr>
                <w:rFonts w:ascii="Times New Roman" w:hAnsi="Times New Roman"/>
                <w:b/>
                <w:lang w:val="ru-RU"/>
              </w:rPr>
              <w:t>кв.м</w:t>
            </w:r>
            <w:proofErr w:type="gramEnd"/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Default="00F161BA" w:rsidP="0030261A">
            <w:pPr>
              <w:pStyle w:val="TableParagraph"/>
              <w:spacing w:line="264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образования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земельных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участков</w:t>
            </w:r>
            <w:proofErr w:type="spellEnd"/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line="264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>Сведения об отнесении (</w:t>
            </w:r>
            <w:proofErr w:type="spellStart"/>
            <w:r w:rsidRPr="00531EAF">
              <w:rPr>
                <w:rFonts w:ascii="Times New Roman" w:hAnsi="Times New Roman"/>
                <w:b/>
                <w:lang w:val="ru-RU"/>
              </w:rPr>
              <w:t>неотнесении</w:t>
            </w:r>
            <w:proofErr w:type="spellEnd"/>
            <w:r w:rsidRPr="00531EAF">
              <w:rPr>
                <w:rFonts w:ascii="Times New Roman" w:hAnsi="Times New Roman"/>
                <w:b/>
                <w:lang w:val="ru-RU"/>
              </w:rPr>
              <w:t>) образуемых земельных участков к территории общего пользования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Default="00F161BA" w:rsidP="0030261A">
            <w:pPr>
              <w:pStyle w:val="TableParagraph"/>
              <w:spacing w:line="264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Целевое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назначение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лесов</w:t>
            </w:r>
            <w:proofErr w:type="spellEnd"/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before="65" w:line="264" w:lineRule="auto"/>
              <w:ind w:right="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 xml:space="preserve">Условные номера образуемых земельных участков, кадастровые номера или иные ранее присвоенные государственные учетные номера существующих земельных </w:t>
            </w:r>
            <w:proofErr w:type="spellStart"/>
            <w:r w:rsidRPr="00531EAF">
              <w:rPr>
                <w:rFonts w:ascii="Times New Roman" w:hAnsi="Times New Roman"/>
                <w:b/>
                <w:lang w:val="ru-RU"/>
              </w:rPr>
              <w:t>участков,в</w:t>
            </w:r>
            <w:proofErr w:type="spellEnd"/>
            <w:r w:rsidRPr="00531EAF">
              <w:rPr>
                <w:rFonts w:ascii="Times New Roman" w:hAnsi="Times New Roman"/>
                <w:b/>
                <w:lang w:val="ru-RU"/>
              </w:rPr>
              <w:t xml:space="preserve"> отношении которых предполагаются их изъятие для государственных или муниципальных нужд, их адреса или описание местоположения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before="65" w:line="264" w:lineRule="auto"/>
              <w:ind w:right="2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>Перечень</w:t>
            </w:r>
            <w:r w:rsidRPr="00531EAF">
              <w:rPr>
                <w:rFonts w:ascii="Times New Roman" w:hAnsi="Times New Roman"/>
                <w:b/>
                <w:spacing w:val="-1"/>
                <w:lang w:val="ru-RU"/>
              </w:rPr>
              <w:t xml:space="preserve"> </w:t>
            </w:r>
            <w:r w:rsidRPr="00531EAF">
              <w:rPr>
                <w:rFonts w:ascii="Times New Roman" w:hAnsi="Times New Roman"/>
                <w:b/>
                <w:lang w:val="ru-RU"/>
              </w:rPr>
              <w:t>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1F73" w:rsidRPr="00531EAF" w:rsidRDefault="00F161BA" w:rsidP="0030261A">
            <w:pPr>
              <w:pStyle w:val="TableParagraph"/>
              <w:spacing w:before="168" w:line="264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b/>
                <w:lang w:val="ru-RU"/>
              </w:rPr>
              <w:t>Сведения об отнесении Образуемого земельного участка к определенной категории земель</w:t>
            </w:r>
          </w:p>
        </w:tc>
      </w:tr>
      <w:tr w:rsidR="00F84E66" w:rsidRPr="00203571" w:rsidTr="0030261A">
        <w:trPr>
          <w:trHeight w:hRule="exact" w:val="2309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Pr="00F84E66" w:rsidRDefault="00124570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03C03">
              <w:rPr>
                <w:rFonts w:ascii="Times New Roman" w:hAnsi="Times New Roman"/>
              </w:rPr>
              <w:t>47:23:0708002</w:t>
            </w:r>
            <w:r w:rsidRPr="00E03C03">
              <w:rPr>
                <w:rFonts w:ascii="Times New Roman" w:hAnsi="Times New Roman"/>
                <w:spacing w:val="-1"/>
              </w:rPr>
              <w:t>: ЗУ</w:t>
            </w:r>
            <w:r w:rsidR="00F84E66" w:rsidRPr="00E03C03">
              <w:rPr>
                <w:rFonts w:ascii="Times New Roman" w:hAnsi="Times New Roman"/>
                <w:spacing w:val="-1"/>
              </w:rPr>
              <w:t>1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Pr="007448C5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03C03">
              <w:rPr>
                <w:rFonts w:ascii="Times New Roman" w:hAnsi="Times New Roman"/>
              </w:rPr>
              <w:t>47:23:0708002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Pr="008B5CF0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lang w:val="ru-RU"/>
              </w:rPr>
              <w:t>1184</w:t>
            </w:r>
            <w:r w:rsidR="00FC69D8">
              <w:rPr>
                <w:rFonts w:ascii="Times New Roman"/>
                <w:lang w:val="ru-RU"/>
              </w:rPr>
              <w:t>8</w:t>
            </w:r>
            <w:r w:rsidR="00D917B0">
              <w:rPr>
                <w:rFonts w:ascii="Times New Roman"/>
                <w:lang w:val="ru-RU"/>
              </w:rPr>
              <w:t>5</w:t>
            </w:r>
            <w:bookmarkStart w:id="0" w:name="_GoBack"/>
            <w:bookmarkEnd w:id="0"/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Pr="00531EAF" w:rsidRDefault="00F84E66" w:rsidP="0030261A">
            <w:pPr>
              <w:pStyle w:val="TableParagraph"/>
              <w:spacing w:before="10"/>
              <w:jc w:val="center"/>
              <w:rPr>
                <w:rFonts w:ascii="Palatino Linotype" w:eastAsia="Palatino Linotype" w:hAnsi="Palatino Linotype" w:cs="Palatino Linotype"/>
                <w:b/>
                <w:bCs/>
                <w:sz w:val="23"/>
                <w:szCs w:val="23"/>
                <w:lang w:val="ru-RU"/>
              </w:rPr>
            </w:pPr>
          </w:p>
          <w:p w:rsidR="00F84E66" w:rsidRPr="00531EAF" w:rsidRDefault="00F84E66" w:rsidP="0030261A">
            <w:pPr>
              <w:pStyle w:val="TableParagraph"/>
              <w:spacing w:line="264" w:lineRule="auto"/>
              <w:ind w:left="30" w:right="22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lang w:val="ru-RU"/>
              </w:rPr>
              <w:t>Образование земельного участка</w:t>
            </w:r>
            <w:r w:rsidRPr="00531EAF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531EAF">
              <w:rPr>
                <w:rFonts w:ascii="Times New Roman" w:hAnsi="Times New Roman"/>
                <w:lang w:val="ru-RU"/>
              </w:rPr>
              <w:t>из земель, находящихся</w:t>
            </w:r>
          </w:p>
          <w:p w:rsidR="00F84E66" w:rsidRPr="00531EAF" w:rsidRDefault="00F84E66" w:rsidP="0030261A">
            <w:pPr>
              <w:pStyle w:val="TableParagraph"/>
              <w:spacing w:before="1" w:line="264" w:lineRule="auto"/>
              <w:ind w:left="133" w:right="119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1EAF">
              <w:rPr>
                <w:rFonts w:ascii="Times New Roman" w:hAnsi="Times New Roman"/>
                <w:lang w:val="ru-RU"/>
              </w:rPr>
              <w:t>в государственной или муниципальной собственности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Default="00F84E66" w:rsidP="0030261A">
            <w:pPr>
              <w:pStyle w:val="TableParagraph"/>
              <w:spacing w:line="264" w:lineRule="auto"/>
              <w:ind w:right="12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Территория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общего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пользования</w:t>
            </w:r>
            <w:proofErr w:type="spellEnd"/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Default="00F84E66" w:rsidP="00302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E66" w:rsidRPr="00531EAF" w:rsidRDefault="00F84E66" w:rsidP="0030261A">
            <w:pPr>
              <w:pStyle w:val="TableParagraph"/>
              <w:spacing w:before="42" w:line="264" w:lineRule="auto"/>
              <w:ind w:left="231" w:right="222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Земли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населенных пунктов</w:t>
            </w:r>
          </w:p>
        </w:tc>
      </w:tr>
    </w:tbl>
    <w:p w:rsidR="00F161BA" w:rsidRDefault="00F161BA" w:rsidP="002555FF">
      <w:pPr>
        <w:jc w:val="center"/>
      </w:pPr>
    </w:p>
    <w:sectPr w:rsidR="00F161BA" w:rsidSect="0030261A">
      <w:type w:val="continuous"/>
      <w:pgSz w:w="16838" w:h="11906" w:orient="landscape" w:code="9"/>
      <w:pgMar w:top="260" w:right="100" w:bottom="280" w:left="3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F73"/>
    <w:rsid w:val="0003424D"/>
    <w:rsid w:val="00124570"/>
    <w:rsid w:val="00203571"/>
    <w:rsid w:val="002555FF"/>
    <w:rsid w:val="0030261A"/>
    <w:rsid w:val="00432059"/>
    <w:rsid w:val="00531EAF"/>
    <w:rsid w:val="007448C5"/>
    <w:rsid w:val="008B5CF0"/>
    <w:rsid w:val="00A21F73"/>
    <w:rsid w:val="00D917B0"/>
    <w:rsid w:val="00E03C03"/>
    <w:rsid w:val="00EE7BDF"/>
    <w:rsid w:val="00F161BA"/>
    <w:rsid w:val="00F84E66"/>
    <w:rsid w:val="00FC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116F5B"/>
  <w15:docId w15:val="{57A1C1E0-1833-46FF-AF15-17F9BD0D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6"/>
      <w:ind w:left="12"/>
    </w:pPr>
    <w:rPr>
      <w:rFonts w:ascii="Times New Roman" w:eastAsia="Times New Roman" w:hAnsi="Times New Roman"/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1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333333333333333333333333</vt:lpstr>
    </vt:vector>
  </TitlesOfParts>
  <Company>VIVT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333333333333333333333333</dc:title>
  <dc:creator>Барт</dc:creator>
  <cp:lastModifiedBy>Анна Босенко</cp:lastModifiedBy>
  <cp:revision>16</cp:revision>
  <dcterms:created xsi:type="dcterms:W3CDTF">2024-11-01T15:01:00Z</dcterms:created>
  <dcterms:modified xsi:type="dcterms:W3CDTF">2025-09-11T08:34:00Z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2024-11-01T00:00:00Z</vt:filetime>
  </property>
  <property fmtid="{D5CDD505-2E9C-101B-9397-08002B2CF9AE}" pid="3" name="LastSaved">
    <vt:filetime>2024-11-01T00:00:00Z</vt:filetime>
  </property>
</Properties>
</file>